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lineRule="auto" w:line="240" w:before="0" w:after="1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MATRIZ DE RISCO</w:t>
      </w:r>
    </w:p>
    <w:p>
      <w:pPr>
        <w:pStyle w:val="Heading3"/>
        <w:bidi w:val="0"/>
        <w:spacing w:lineRule="auto" w:line="240" w:before="0" w:after="1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Fase de análise: Planejamento da Contratação (antes da publicação do Edital)</w:t>
      </w:r>
    </w:p>
    <w:p>
      <w:pPr>
        <w:pStyle w:val="Heading5"/>
        <w:pBdr>
          <w:top w:val="single" w:sz="2" w:space="8" w:color="000000"/>
          <w:left w:val="single" w:sz="2" w:space="8" w:color="000000"/>
          <w:bottom w:val="single" w:sz="2" w:space="8" w:color="000000"/>
          <w:right w:val="single" w:sz="2" w:space="8" w:color="000000"/>
        </w:pBdr>
        <w:bidi w:val="0"/>
        <w:spacing w:lineRule="auto" w:line="240" w:before="0" w:after="1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Fase de análise: Planejamento da Contratação (antes da publicação do Edital)</w:t>
      </w:r>
    </w:p>
    <w:tbl>
      <w:tblPr>
        <w:tblW w:w="4500" w:type="pct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4"/>
        <w:gridCol w:w="1915"/>
        <w:gridCol w:w="1890"/>
        <w:gridCol w:w="1081"/>
        <w:gridCol w:w="2213"/>
        <w:gridCol w:w="1788"/>
        <w:gridCol w:w="1367"/>
        <w:gridCol w:w="1971"/>
        <w:gridCol w:w="1412"/>
      </w:tblGrid>
      <w:tr>
        <w:trPr/>
        <w:tc>
          <w:tcPr>
            <w:tcW w:w="4299" w:type="dxa"/>
            <w:gridSpan w:val="3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Identificar</w:t>
            </w:r>
          </w:p>
        </w:tc>
        <w:tc>
          <w:tcPr>
            <w:tcW w:w="3294" w:type="dxa"/>
            <w:gridSpan w:val="2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Avaliar</w:t>
            </w:r>
          </w:p>
        </w:tc>
        <w:tc>
          <w:tcPr>
            <w:tcW w:w="6538" w:type="dxa"/>
            <w:gridSpan w:val="4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Tratar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Seq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Evento de Risco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Impacto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Probabilidade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fornecedores capacitados para atender a demanda do kit para gestantes em situação de vulnerabilidade social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aos beneficiários, devido à falta de fornecedores capacitados.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 probabilidade de falta de fornecedores capacitados para atender a demanda do kit para gestantes em situação de vulnerabilidade social devido ao risco de fornecedores que não cumprem os requisitos de segurança alimentar necessários é considerada como “Rara”.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garantir fornecedores capacitados e sustentáveis.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Será necessário acionar ação de contingência devido à falta de fornecedores capacitados para atender a demanda do kit para gestantes em situação de vulnerabilidade social.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Alterações na legislação que possam afetar a qualidade dos produtos incluídos no kit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dano à qualidade dos produtos do kit de recém-nascido.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"Provável"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diante de possíveis mudanças legislativas impactantes.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ação de contingência diante de possíveis mudanças legais.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Aumento repentino dos custos dos materiais necessários para a confecção dos kits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financeiro pela impossibilidade de cumprimento do contrato firmado.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pesquisa de mercado semanal para antecipar possíveis oscilações de preços.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garantir estabilidade nos preços.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recursos financeiros para a aquisição dos materiais e a contratação dos profissionais necessários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causado pela falta de recursos financeiros é prejuízo.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Moderado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planejamento financeiro para garantir a execução da ação preventiva.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reunião urgente para planejar ação de contingência financeira.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Interrupção no fornecimento dos produtos devido a problemas de logística ou atrasos na entrega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Possíveis danos na entrega do kit recém-nascido devido a logística.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reserva antecipada para evitar falta de produtos essenciais.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Elaborar plano de ação de contingência para possíveis atrasos logísticos.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Mudanças na situação socioeconômica das gestantes em vulnerabilidade social, afetando a demanda pelo kit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Impacto na disponibilidade do kit devido a mudanças socioeconômicas das gestantes.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campanhas de conscientização e disponibilizar subsídios financeiros emergenciais.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Elaboração de plano de contingência para demanda de kit recém-nascido.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parcerias com instituições de saúde e assistência social para a distribuição dos kits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aos beneficiados pela falta de apoio de instituições.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reuniões periódicas com instituições de saúde e assistência social.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Elaborar plano de ação de contingência para distribuição dos kits.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Problemas na gestão do registro de preços, como erros no cadastramento dos fornecedores ou na formação dos lotes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financeiro por falhas no registro de preços do kit.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de treinamento para evitar problemas futuros.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 para correção de erros no registro de preços.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Concorrência desleal de empresas que oferecem produtos similares a preços mais baixos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redução das vendas e prejuízo financeiro para a empresa.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estratégias de monitoramento e comunicação para evitar prejuízos.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Licitação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ação de contingência para combater concorrência desleal.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Licitação</w:t>
            </w:r>
          </w:p>
        </w:tc>
      </w:tr>
      <w:tr>
        <w:trPr/>
        <w:tc>
          <w:tcPr>
            <w:tcW w:w="49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91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Mudanças na política pública de assistência às gestantes em vulnerabilidade social, que possam afetar a continuidade do projeto.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paralisação do projeto devido a mudanças na política pública.</w:t>
            </w:r>
          </w:p>
        </w:tc>
        <w:tc>
          <w:tcPr>
            <w:tcW w:w="108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221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1788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treinamentos para fortalecer ações preventivas no projeto.</w:t>
            </w:r>
          </w:p>
        </w:tc>
        <w:tc>
          <w:tcPr>
            <w:tcW w:w="1367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1971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 para garantir continuidade do projeto em risco.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</w:tbl>
    <w:p>
      <w:pPr>
        <w:pStyle w:val="Heading3"/>
        <w:bidi w:val="0"/>
        <w:spacing w:lineRule="auto" w:line="240" w:before="0" w:after="1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Fase de análise: Seleção de Fornecedores (entre a publicação do Edital e a assinatura do contrato)</w:t>
      </w:r>
    </w:p>
    <w:p>
      <w:pPr>
        <w:pStyle w:val="Heading5"/>
        <w:pBdr>
          <w:top w:val="single" w:sz="2" w:space="8" w:color="000000"/>
          <w:left w:val="single" w:sz="2" w:space="8" w:color="000000"/>
          <w:bottom w:val="single" w:sz="2" w:space="8" w:color="000000"/>
          <w:right w:val="single" w:sz="2" w:space="8" w:color="000000"/>
        </w:pBdr>
        <w:bidi w:val="0"/>
        <w:spacing w:lineRule="auto" w:line="240" w:before="0" w:after="14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Fase de análise: Planejamento da Contratação (antes da publicação do Edital)</w:t>
      </w:r>
    </w:p>
    <w:p>
      <w:pPr>
        <w:pStyle w:val="Heading3"/>
        <w:bidi w:val="0"/>
        <w:spacing w:lineRule="auto" w:line="240" w:before="0" w:after="1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Fase de análise: Gestão do Contrato (após a assinatura do contrato até o encerramento da contratação)</w:t>
      </w:r>
    </w:p>
    <w:p>
      <w:pPr>
        <w:pStyle w:val="Heading5"/>
        <w:pBdr>
          <w:top w:val="single" w:sz="2" w:space="8" w:color="000000"/>
          <w:left w:val="single" w:sz="2" w:space="8" w:color="000000"/>
          <w:bottom w:val="single" w:sz="2" w:space="8" w:color="000000"/>
          <w:right w:val="single" w:sz="2" w:space="8" w:color="000000"/>
        </w:pBdr>
        <w:bidi w:val="0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Fase de análise: Seleção de Fornecedores (entre a publicação do Edital e a assinatura do contrato)</w:t>
      </w:r>
    </w:p>
    <w:tbl>
      <w:tblPr>
        <w:tblW w:w="15704" w:type="dxa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6"/>
        <w:gridCol w:w="2564"/>
        <w:gridCol w:w="2232"/>
        <w:gridCol w:w="1140"/>
        <w:gridCol w:w="1547"/>
        <w:gridCol w:w="2564"/>
        <w:gridCol w:w="1365"/>
        <w:gridCol w:w="2382"/>
        <w:gridCol w:w="1412"/>
      </w:tblGrid>
      <w:tr>
        <w:trPr/>
        <w:tc>
          <w:tcPr>
            <w:tcW w:w="5292" w:type="dxa"/>
            <w:gridSpan w:val="3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Identificar</w:t>
            </w:r>
          </w:p>
        </w:tc>
        <w:tc>
          <w:tcPr>
            <w:tcW w:w="2687" w:type="dxa"/>
            <w:gridSpan w:val="2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Avaliar</w:t>
            </w:r>
          </w:p>
        </w:tc>
        <w:tc>
          <w:tcPr>
            <w:tcW w:w="7723" w:type="dxa"/>
            <w:gridSpan w:val="4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Tratar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Seq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Evento de Risco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Impacto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Probabilidade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Atraso na entrega dos kits devido a problemas logísticos.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financeiro por impossibilidade de cumprir o cronograma planejado.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acompanhamento diário da logística para evitar atrasos futuros.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plano de contingência para garantir entrega pontual.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Desconformidade dos produtos do kit com as especificações do edital.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financeiro devido à inconformidade dos produtos com o edital.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Preventiva: Verificação rigorosa dos produtos antes da entrega.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revisão imediata do kit e providenciar substituição necessária.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fornecedores aprovados para a execução do registro de preços.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decorrente da falta de fornecedores aprovados para registro.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levantamento de novos fornecedores antes do registro de preços.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Contingência: Avaliar e aprovar novos fornecedores com agilidade necessária.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Compras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Aumento inesperado dos preços dos produtos que compõem o kit.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financeiro causado pelo aumento súbito dos preços dos produtos.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monitorar preços e garantir sustentabilidade financeira.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Contingência: Revisão de fornecedores e busca por alternativas.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transparência na seleção dos fornecedores, gerando suspeitas de favorecimento.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causado pela falta de transparência gera desconfiança.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Moderado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garantir transparência na seleção dos fornecedores.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Depto de Licitação 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garantir transparência na seleção dos fornecedores.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Licitação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Processo de contratação suscetível a fraudes e corrupção.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Prejuízo financeiro e reputacional devido a fraudes na contratação.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Moderado.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monitoramento contínuo e treinamentos para ação preventiva eficaz.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evitar fraudes no processo de contratação.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recursos financeiros para a realização do registro de preços.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devido à falta de recursos financeiros para registro.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Preventiva: Buscar parcerias para viabilizar registro de preços.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revisão do orçamento e buscar alternativas para viabilizar.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Problemas de comunicação entre a administração pública e os fornecedores.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causado foi a falta de entrega dos kits.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Moderado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Preventiva: reuniões regulares para alinhar comunicação com fornecedores.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contingência: reunião urgente para resolver problemas de comunicação.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capacidade técnica para gerenciar o contrato de registro de preços.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decorrente da falta de capacidade técnica foi prejudicial.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capacitação técnica no gerenciamento contratual.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Iniciar treinamento dos colaboradores para gerenciamento do registro de preços.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Má gestão dos recursos envolvidos na contratação do objeto.</w:t>
            </w:r>
          </w:p>
        </w:tc>
        <w:tc>
          <w:tcPr>
            <w:tcW w:w="223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por má gestão na contratação do kit recém-nascido.</w:t>
            </w:r>
          </w:p>
        </w:tc>
        <w:tc>
          <w:tcPr>
            <w:tcW w:w="114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7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</w:t>
            </w:r>
          </w:p>
        </w:tc>
        <w:tc>
          <w:tcPr>
            <w:tcW w:w="2564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evitar má gestão na contratação.</w:t>
            </w:r>
          </w:p>
        </w:tc>
        <w:tc>
          <w:tcPr>
            <w:tcW w:w="1365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  <w:tc>
          <w:tcPr>
            <w:tcW w:w="2382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Elaborar plano de ação de contingência para má gestão financeira.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</w:tr>
    </w:tbl>
    <w:p>
      <w:pPr>
        <w:pStyle w:val="Heading5"/>
        <w:pBdr>
          <w:top w:val="single" w:sz="2" w:space="8" w:color="000000"/>
          <w:left w:val="single" w:sz="2" w:space="8" w:color="000000"/>
          <w:bottom w:val="single" w:sz="2" w:space="8" w:color="000000"/>
          <w:right w:val="single" w:sz="2" w:space="8" w:color="000000"/>
        </w:pBdr>
        <w:bidi w:val="0"/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Fase de análise: Gestão do Contrato (após a assinatura do contrato até o encerramento da contratação)</w:t>
      </w:r>
    </w:p>
    <w:tbl>
      <w:tblPr>
        <w:tblW w:w="15704" w:type="dxa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96"/>
        <w:gridCol w:w="2976"/>
        <w:gridCol w:w="2143"/>
        <w:gridCol w:w="1010"/>
        <w:gridCol w:w="1545"/>
        <w:gridCol w:w="2419"/>
        <w:gridCol w:w="1366"/>
        <w:gridCol w:w="2335"/>
        <w:gridCol w:w="1412"/>
      </w:tblGrid>
      <w:tr>
        <w:trPr/>
        <w:tc>
          <w:tcPr>
            <w:tcW w:w="5615" w:type="dxa"/>
            <w:gridSpan w:val="3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Identificar</w:t>
            </w:r>
          </w:p>
        </w:tc>
        <w:tc>
          <w:tcPr>
            <w:tcW w:w="2555" w:type="dxa"/>
            <w:gridSpan w:val="2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Avaliar</w:t>
            </w:r>
          </w:p>
        </w:tc>
        <w:tc>
          <w:tcPr>
            <w:tcW w:w="7532" w:type="dxa"/>
            <w:gridSpan w:val="4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Tratar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Seq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Evento de Risco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Impacto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Probabilidade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Ttulodetabela"/>
              <w:suppressLineNumbers/>
              <w:bidi w:val="0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Responsável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Aumento da demanda por kits de recém-nascido, levando a escassez de produtos e possível cancelamento de contratos.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cancelamento de contratos devido à escassez de produtos.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preventiva: aumento da produção e estoque dos kits recém-nascido.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evitar possíveis cancelamentos de contratos.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Mudanças nas políticas públicas de assistência social, afetando o financiamento e disponibilidade dos kits.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atraso na entrega dos kits para gestantes vulneráveis.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monitoramento constante e revisão de cronograma para garantir disponibilidade.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plano de ação de contingência para disponibilidade dos kits.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Interrupção na cadeia de suprimentos de produtos do kit, resultando em atrasos na entrega.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dano causado pela interrupção na cadeia de suprimentos.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preventiva: Estoque estratégico para evitar atrasos na entrega.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 planejada diante da interrupção na cadeia de suprimentos.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Falhas na qualidade dos produtos do kit, causando problemas de saúde para os recém-nascidos.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à saúde dos recém-nascidos devido à qualidade insatisfatória dos produtos.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Alta.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inspeção periódica nos produtos do kit recém-nascido.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problemas na qualidade do kit.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Aumento dos custos de produção dos kits devido a crises econômicas ou inflação.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 aumento dos custos de produção impacta o registro de preços.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análise periódica dos custos para ajuste preventivo necessário.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ação de contingência para mitigar aumento de custos.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Problemas relacionados à logística de entrega dos kits, como extravios ou danos durante o transporte.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Risco de dano logístico pode comprometer distribuição dos kits essenciais.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Garantir rastreamento seguro dos kits para evitar extravios ou danos.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Ação de contingência para problemas na entrega dos kits necessários.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Fornecedor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Mudanças nas normas e regulamentações governamentais que afetem a contratação do objeto.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dano: Atraso na contratação de kits para gestantes vulneráveis.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 impacto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Alta.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preventiva para garantir conformidade com novas regulamentações.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Implementação de ação de contingência diante de mudanças regulamentares governamentais.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Prefeitura</w:t>
            </w:r>
          </w:p>
        </w:tc>
      </w:tr>
      <w:tr>
        <w:trPr/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Concorrência desleal de fornecedores que ofereçam produtos similares a preços mais baixos.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Possível redução de vendas e lucro devido à concorrência desleal.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ações preventivas contra concorrência desleal em registro de preços.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Licitação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Elaborar plano para ação de contingência diante da concorrência desleal.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Depto de Licitação</w:t>
            </w:r>
          </w:p>
        </w:tc>
      </w:tr>
      <w:tr>
        <w:trPr>
          <w:trHeight w:val="1170" w:hRule="atLeast"/>
        </w:trPr>
        <w:tc>
          <w:tcPr>
            <w:tcW w:w="49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Falta de capacitação dos profissionais responsáveis pela distribuição e acompanhamento dos kits.</w:t>
            </w:r>
          </w:p>
        </w:tc>
        <w:tc>
          <w:tcPr>
            <w:tcW w:w="2143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Dano decorrente da falta de capacitação na distribuição dos kits.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Grande.</w:t>
            </w:r>
          </w:p>
        </w:tc>
        <w:tc>
          <w:tcPr>
            <w:tcW w:w="154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Provável.</w:t>
            </w:r>
          </w:p>
        </w:tc>
        <w:tc>
          <w:tcPr>
            <w:tcW w:w="2419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treinamentos constantes para capacitação dos profissionais responsáveis.</w:t>
            </w:r>
          </w:p>
        </w:tc>
        <w:tc>
          <w:tcPr>
            <w:tcW w:w="1366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  <w:tc>
          <w:tcPr>
            <w:tcW w:w="2335" w:type="dxa"/>
            <w:tcBorders/>
            <w:vAlign w:val="center"/>
          </w:tcPr>
          <w:p>
            <w:pPr>
              <w:pStyle w:val="Contedodatabela"/>
              <w:widowControl w:val="false"/>
              <w:suppressLineNumbers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Implementar ação de contingência para capacitar profissionais da distribuição.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Contedodatabela"/>
              <w:bidi w:val="0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Secretaria de Assistência Social</w:t>
            </w:r>
          </w:p>
        </w:tc>
      </w:tr>
    </w:tbl>
    <w:p>
      <w:pPr>
        <w:pStyle w:val="Linhahorizontal"/>
        <w:suppressLineNumbers/>
        <w:pBdr>
          <w:bottom w:val="double" w:sz="2" w:space="0" w:color="808080"/>
        </w:pBdr>
        <w:bidi w:val="0"/>
        <w:spacing w:lineRule="auto" w:line="240" w:before="0" w:after="283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6766" w:type="dxa"/>
        <w:jc w:val="left"/>
        <w:tblInd w:w="2393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766"/>
      </w:tblGrid>
      <w:tr>
        <w:trPr/>
        <w:tc>
          <w:tcPr>
            <w:tcW w:w="676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>
            <w:pPr>
              <w:pStyle w:val="Contedodatabela"/>
              <w:bidi w:val="0"/>
              <w:spacing w:lineRule="auto" w:line="240" w:before="0" w:after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Aprovo esta Matriz de risco.</w:t>
              <w:br/>
              <w:t xml:space="preserve"> São Gabriel da Palha-ES, 11 de Março de 2026.</w:t>
            </w:r>
          </w:p>
          <w:p>
            <w:pPr>
              <w:pStyle w:val="Contedodatabela"/>
              <w:bidi w:val="0"/>
              <w:spacing w:lineRule="auto" w:line="240" w:before="0" w:after="28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Rosieli Vial Alves Amorim</w:t>
              <w:br/>
              <w:t xml:space="preserve"> Assistente Administrativo</w:t>
            </w:r>
          </w:p>
        </w:tc>
      </w:tr>
    </w:tbl>
    <w:p>
      <w:pPr>
        <w:pStyle w:val="BodyText"/>
        <w:bidi w:val="0"/>
        <w:spacing w:lineRule="auto" w:line="240" w:before="0" w:after="140"/>
        <w:ind w:hanging="0" w:left="2400" w:right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 </w:t>
      </w:r>
    </w:p>
    <w:sectPr>
      <w:type w:val="nextPage"/>
      <w:pgSz w:orient="landscape" w:w="16838" w:h="11906"/>
      <w:pgMar w:left="567" w:right="567" w:gutter="0" w:header="0" w:top="567" w:footer="0" w:bottom="56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Verdan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0"/>
      <w:sz w:val="24"/>
      <w:szCs w:val="24"/>
      <w:lang w:val="pt-BR" w:eastAsia="zh-CN" w:bidi="hi-IN"/>
    </w:rPr>
  </w:style>
  <w:style w:type="paragraph" w:styleId="Heading3">
    <w:name w:val="Heading 3"/>
    <w:basedOn w:val="Ttulo"/>
    <w:next w:val="BodyText"/>
    <w:qFormat/>
    <w:pPr>
      <w:spacing w:before="140" w:after="120"/>
      <w:outlineLvl w:val="2"/>
    </w:pPr>
    <w:rPr>
      <w:rFonts w:ascii="Liberation Serif" w:hAnsi="Liberation Serif" w:eastAsia="NSimSun" w:cs="Lucida Sans"/>
      <w:b/>
      <w:bCs/>
      <w:sz w:val="28"/>
      <w:szCs w:val="28"/>
    </w:rPr>
  </w:style>
  <w:style w:type="paragraph" w:styleId="Heading5">
    <w:name w:val="Heading 5"/>
    <w:basedOn w:val="Ttulo"/>
    <w:next w:val="BodyText"/>
    <w:qFormat/>
    <w:pPr>
      <w:spacing w:before="120" w:after="60"/>
      <w:outlineLvl w:val="4"/>
    </w:pPr>
    <w:rPr>
      <w:rFonts w:ascii="Liberation Serif" w:hAnsi="Liberation Serif" w:eastAsia="NSimSun" w:cs="Lucida Sans"/>
      <w:b/>
      <w:bCs/>
      <w:sz w:val="20"/>
      <w:szCs w:val="20"/>
    </w:rPr>
  </w:style>
  <w:style w:type="paragraph" w:styleId="Heading6">
    <w:name w:val="Heading 6"/>
    <w:basedOn w:val="Ttulo"/>
    <w:next w:val="BodyText"/>
    <w:qFormat/>
    <w:pPr>
      <w:spacing w:before="60" w:after="60"/>
      <w:outlineLvl w:val="5"/>
    </w:pPr>
    <w:rPr>
      <w:rFonts w:ascii="Liberation Serif" w:hAnsi="Liberation Serif" w:eastAsia="NSimSun" w:cs="Lucida Sans"/>
      <w:b/>
      <w:bCs/>
      <w:sz w:val="14"/>
      <w:szCs w:val="14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360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rpodotextoMsoFooter">
    <w:name w:val="Corpo do texto.MsoFooter"/>
    <w:basedOn w:val="BodyText"/>
    <w:qFormat/>
    <w:pPr>
      <w:spacing w:before="0" w:after="0"/>
      <w:ind w:hanging="0" w:right="0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inhahorizontal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LibreOffice/24.2.7.2$Windows_X86_64 LibreOffice_project/ee3885777aa7032db5a9b65deec9457448a91162</Application>
  <AppVersion>15.0000</AppVersion>
  <Pages>6</Pages>
  <Words>1667</Words>
  <Characters>10419</Characters>
  <CharactersWithSpaces>11783</CharactersWithSpaces>
  <Paragraphs>308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lastPrinted>2026-03-11T14:38:29Z</cp:lastPrinted>
  <dcterms:modified xsi:type="dcterms:W3CDTF">2026-07-08T15:05:57Z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